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813" w:type="dxa"/>
        <w:tblLook w:val="0600" w:firstRow="0" w:lastRow="0" w:firstColumn="0" w:lastColumn="0" w:noHBand="1" w:noVBand="1"/>
      </w:tblPr>
      <w:tblGrid>
        <w:gridCol w:w="3017"/>
        <w:gridCol w:w="6796"/>
      </w:tblGrid>
      <w:tr w:rsidR="00041494" w14:paraId="3B34B84E" w14:textId="77777777" w:rsidTr="0099014A">
        <w:trPr>
          <w:trHeight w:val="1610"/>
        </w:trPr>
        <w:tc>
          <w:tcPr>
            <w:tcW w:w="3017" w:type="dxa"/>
          </w:tcPr>
          <w:p w14:paraId="41462AC9" w14:textId="4796EA4D" w:rsidR="00041494" w:rsidRPr="00C37D72" w:rsidRDefault="006A46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Possible </w:t>
            </w:r>
            <w:r w:rsidR="00041494" w:rsidRPr="00C37D72">
              <w:rPr>
                <w:b/>
                <w:bCs/>
                <w:sz w:val="28"/>
                <w:szCs w:val="28"/>
              </w:rPr>
              <w:t>Symptoms:</w:t>
            </w:r>
          </w:p>
        </w:tc>
        <w:tc>
          <w:tcPr>
            <w:tcW w:w="6796" w:type="dxa"/>
          </w:tcPr>
          <w:p w14:paraId="1F4AC7AA" w14:textId="3461401A" w:rsidR="006A4625" w:rsidRPr="006A4625" w:rsidRDefault="006A4625" w:rsidP="006A4625">
            <w:pPr>
              <w:shd w:val="clear" w:color="auto" w:fill="FFFFFF"/>
              <w:spacing w:before="100" w:before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Symptoms may include but are not limited to:</w:t>
            </w:r>
          </w:p>
          <w:p w14:paraId="3BE42A3A" w14:textId="692F470A" w:rsidR="00041494" w:rsidRPr="00601B47" w:rsidRDefault="006A4625" w:rsidP="00601B47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Fever</w:t>
            </w:r>
            <w:r w:rsidR="005C6A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(over 100.4)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chills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c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ough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s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hortness of breath or difficulty breathing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f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atigue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m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uscle or body aches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h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eadache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n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ew loss of taste or smell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s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ore throat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c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ongestion or runny nose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n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ausea or vomiting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, d</w:t>
            </w:r>
            <w:r w:rsidRPr="006A4625">
              <w:rPr>
                <w:rFonts w:eastAsia="Times New Roman" w:cstheme="minorHAnsi"/>
                <w:color w:val="000000"/>
                <w:sz w:val="24"/>
                <w:szCs w:val="24"/>
              </w:rPr>
              <w:t>iarrhea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041494" w14:paraId="035C1C8B" w14:textId="77777777" w:rsidTr="0099014A">
        <w:trPr>
          <w:trHeight w:val="1880"/>
        </w:trPr>
        <w:tc>
          <w:tcPr>
            <w:tcW w:w="3017" w:type="dxa"/>
          </w:tcPr>
          <w:p w14:paraId="708F5BE1" w14:textId="31E09994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How It Is Spread:</w:t>
            </w:r>
          </w:p>
        </w:tc>
        <w:tc>
          <w:tcPr>
            <w:tcW w:w="6796" w:type="dxa"/>
          </w:tcPr>
          <w:p w14:paraId="46C4B4E2" w14:textId="53CB9B46" w:rsidR="00041494" w:rsidRPr="00601B47" w:rsidRDefault="00E316DE" w:rsidP="00601B47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316DE">
              <w:rPr>
                <w:rFonts w:eastAsia="Times New Roman" w:cstheme="minorHAnsi"/>
                <w:color w:val="000000"/>
                <w:sz w:val="24"/>
                <w:szCs w:val="24"/>
              </w:rPr>
              <w:t>Breathing in air when close to an infected person who is exhaling small droplets and particles that contain the virus.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316DE">
              <w:rPr>
                <w:rFonts w:eastAsia="Times New Roman" w:cstheme="minorHAnsi"/>
                <w:color w:val="000000"/>
                <w:sz w:val="24"/>
                <w:szCs w:val="24"/>
              </w:rPr>
              <w:t>Having these small droplets and particles that contain virus land on the eyes, nose, or mouth, especially through splashes and sprays like a cough or sneeze.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316DE">
              <w:rPr>
                <w:rFonts w:eastAsia="Times New Roman" w:cstheme="minorHAnsi"/>
                <w:color w:val="000000"/>
                <w:sz w:val="24"/>
                <w:szCs w:val="24"/>
              </w:rPr>
              <w:t>Touching eyes, nose, or mouth with hands that have the virus on them.</w:t>
            </w:r>
          </w:p>
        </w:tc>
      </w:tr>
      <w:tr w:rsidR="00041494" w14:paraId="4AD39101" w14:textId="77777777" w:rsidTr="0099014A">
        <w:trPr>
          <w:trHeight w:val="440"/>
        </w:trPr>
        <w:tc>
          <w:tcPr>
            <w:tcW w:w="3017" w:type="dxa"/>
          </w:tcPr>
          <w:p w14:paraId="7FBFBD2F" w14:textId="57A302D9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Incubation:</w:t>
            </w:r>
          </w:p>
        </w:tc>
        <w:tc>
          <w:tcPr>
            <w:tcW w:w="6796" w:type="dxa"/>
          </w:tcPr>
          <w:p w14:paraId="79C9B938" w14:textId="69BB98B7" w:rsidR="00041494" w:rsidRPr="00F73B3A" w:rsidRDefault="006A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 days</w:t>
            </w:r>
          </w:p>
        </w:tc>
      </w:tr>
      <w:tr w:rsidR="00041494" w14:paraId="30F34E1C" w14:textId="77777777" w:rsidTr="0099014A">
        <w:trPr>
          <w:trHeight w:val="665"/>
        </w:trPr>
        <w:tc>
          <w:tcPr>
            <w:tcW w:w="3017" w:type="dxa"/>
          </w:tcPr>
          <w:p w14:paraId="316EB05A" w14:textId="217AA015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Communicable Period:</w:t>
            </w:r>
          </w:p>
        </w:tc>
        <w:tc>
          <w:tcPr>
            <w:tcW w:w="6796" w:type="dxa"/>
          </w:tcPr>
          <w:p w14:paraId="7E703021" w14:textId="58FAAE8E" w:rsidR="00041494" w:rsidRPr="00F73B3A" w:rsidRDefault="00E3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days after onset of symptoms, depending on the severity of the </w:t>
            </w:r>
            <w:r w:rsidR="005C6A09">
              <w:rPr>
                <w:sz w:val="24"/>
                <w:szCs w:val="24"/>
              </w:rPr>
              <w:t xml:space="preserve">case. </w:t>
            </w:r>
          </w:p>
        </w:tc>
      </w:tr>
      <w:tr w:rsidR="00041494" w14:paraId="2469E21C" w14:textId="77777777" w:rsidTr="0099014A">
        <w:trPr>
          <w:trHeight w:val="2762"/>
        </w:trPr>
        <w:tc>
          <w:tcPr>
            <w:tcW w:w="3017" w:type="dxa"/>
          </w:tcPr>
          <w:p w14:paraId="01086636" w14:textId="5B586EDA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Control:</w:t>
            </w:r>
          </w:p>
        </w:tc>
        <w:tc>
          <w:tcPr>
            <w:tcW w:w="6796" w:type="dxa"/>
          </w:tcPr>
          <w:p w14:paraId="1FC48D68" w14:textId="77777777" w:rsidR="00016341" w:rsidRDefault="005C6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information to the school regarding the nature of the illness. </w:t>
            </w:r>
          </w:p>
          <w:p w14:paraId="1EE0E036" w14:textId="77777777" w:rsidR="00041494" w:rsidRDefault="00016341">
            <w:pPr>
              <w:rPr>
                <w:sz w:val="24"/>
                <w:szCs w:val="24"/>
              </w:rPr>
            </w:pPr>
            <w:r w:rsidRPr="00374693">
              <w:rPr>
                <w:sz w:val="24"/>
                <w:szCs w:val="24"/>
                <w:u w:val="single"/>
              </w:rPr>
              <w:t>Symptomatic:</w:t>
            </w:r>
            <w:r>
              <w:rPr>
                <w:sz w:val="24"/>
                <w:szCs w:val="24"/>
              </w:rPr>
              <w:t xml:space="preserve"> </w:t>
            </w:r>
            <w:r w:rsidR="005C6A09">
              <w:rPr>
                <w:sz w:val="24"/>
                <w:szCs w:val="24"/>
              </w:rPr>
              <w:t xml:space="preserve">Exclude your child from school until </w:t>
            </w:r>
            <w:r>
              <w:rPr>
                <w:sz w:val="24"/>
                <w:szCs w:val="24"/>
              </w:rPr>
              <w:t>at least 5 days have passed since onset of symptoms and child has been fever free for 24 hours without the aid of medication.</w:t>
            </w:r>
          </w:p>
          <w:p w14:paraId="34728BBE" w14:textId="77777777" w:rsidR="00374693" w:rsidRDefault="00016341">
            <w:pPr>
              <w:rPr>
                <w:sz w:val="24"/>
                <w:szCs w:val="24"/>
              </w:rPr>
            </w:pPr>
            <w:r w:rsidRPr="00374693">
              <w:rPr>
                <w:sz w:val="24"/>
                <w:szCs w:val="24"/>
                <w:u w:val="single"/>
              </w:rPr>
              <w:t>Asymptomatic:</w:t>
            </w:r>
            <w:r>
              <w:rPr>
                <w:sz w:val="24"/>
                <w:szCs w:val="24"/>
              </w:rPr>
              <w:t xml:space="preserve"> Exclude </w:t>
            </w:r>
            <w:r w:rsidR="00374693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child</w:t>
            </w:r>
            <w:r w:rsidR="00374693">
              <w:rPr>
                <w:sz w:val="24"/>
                <w:szCs w:val="24"/>
              </w:rPr>
              <w:t xml:space="preserve"> from school</w:t>
            </w:r>
            <w:r>
              <w:rPr>
                <w:sz w:val="24"/>
                <w:szCs w:val="24"/>
              </w:rPr>
              <w:t xml:space="preserve"> </w:t>
            </w:r>
            <w:r w:rsidR="00374693">
              <w:rPr>
                <w:sz w:val="24"/>
                <w:szCs w:val="24"/>
              </w:rPr>
              <w:t>until</w:t>
            </w:r>
            <w:r>
              <w:rPr>
                <w:sz w:val="24"/>
                <w:szCs w:val="24"/>
              </w:rPr>
              <w:t xml:space="preserve"> at least 5 days have passed since positive test result. </w:t>
            </w:r>
          </w:p>
          <w:p w14:paraId="3A45D785" w14:textId="68202684" w:rsidR="00016341" w:rsidRPr="00F73B3A" w:rsidRDefault="00016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child returns before 10 days, a mask should be worn for the rem</w:t>
            </w:r>
            <w:r w:rsidR="0037469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 5 days.</w:t>
            </w:r>
          </w:p>
        </w:tc>
      </w:tr>
      <w:tr w:rsidR="00041494" w14:paraId="1996D1D1" w14:textId="77777777" w:rsidTr="0099014A">
        <w:trPr>
          <w:trHeight w:val="1313"/>
        </w:trPr>
        <w:tc>
          <w:tcPr>
            <w:tcW w:w="3017" w:type="dxa"/>
          </w:tcPr>
          <w:p w14:paraId="0D14147B" w14:textId="520EB268" w:rsidR="000B0452" w:rsidRPr="000B0452" w:rsidRDefault="00041494" w:rsidP="000B0452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Suggested Treatment:</w:t>
            </w:r>
          </w:p>
        </w:tc>
        <w:tc>
          <w:tcPr>
            <w:tcW w:w="6796" w:type="dxa"/>
          </w:tcPr>
          <w:p w14:paraId="56627106" w14:textId="61374043" w:rsidR="00041494" w:rsidRPr="00601B47" w:rsidRDefault="00374693" w:rsidP="000B0452">
            <w:pPr>
              <w:shd w:val="clear" w:color="auto" w:fill="FFFFFF"/>
              <w:spacing w:before="100" w:before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74693">
              <w:rPr>
                <w:rFonts w:eastAsia="Times New Roman" w:cstheme="minorHAnsi"/>
                <w:color w:val="000000"/>
                <w:sz w:val="24"/>
                <w:szCs w:val="24"/>
              </w:rPr>
              <w:t>Taking medications, like acetaminophen or ibuprofen, to reduce fever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r w:rsidRPr="003746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Drinking water or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other fluids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r w:rsidRPr="00374693">
              <w:rPr>
                <w:rFonts w:eastAsia="Times New Roman" w:cstheme="minorHAnsi"/>
                <w:color w:val="000000"/>
                <w:sz w:val="24"/>
                <w:szCs w:val="24"/>
              </w:rPr>
              <w:t>Getting plenty of rest to help the body fight the viru</w:t>
            </w:r>
            <w:r w:rsidR="00601B47">
              <w:rPr>
                <w:rFonts w:eastAsia="Times New Roman" w:cstheme="minorHAnsi"/>
                <w:color w:val="000000"/>
                <w:sz w:val="24"/>
                <w:szCs w:val="24"/>
              </w:rPr>
              <w:t>s. Treatment plan may be provided by doctor depending on severity of illness.</w:t>
            </w:r>
          </w:p>
        </w:tc>
      </w:tr>
      <w:tr w:rsidR="00041494" w14:paraId="307E31AD" w14:textId="77777777" w:rsidTr="0099014A">
        <w:trPr>
          <w:trHeight w:val="1070"/>
        </w:trPr>
        <w:tc>
          <w:tcPr>
            <w:tcW w:w="3017" w:type="dxa"/>
          </w:tcPr>
          <w:p w14:paraId="49FC0236" w14:textId="7244CEA1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Prevention:</w:t>
            </w:r>
          </w:p>
        </w:tc>
        <w:tc>
          <w:tcPr>
            <w:tcW w:w="6796" w:type="dxa"/>
          </w:tcPr>
          <w:p w14:paraId="63EDAFCD" w14:textId="2C6F9CCD" w:rsidR="00605A31" w:rsidRPr="00F73B3A" w:rsidRDefault="000B0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good handwashing and surface sanitation techniques. Wearing a mask, getting vaccinated, and routine testing may prevent the spread. </w:t>
            </w:r>
          </w:p>
        </w:tc>
      </w:tr>
      <w:tr w:rsidR="00041494" w14:paraId="76EA27C4" w14:textId="77777777" w:rsidTr="0099014A">
        <w:trPr>
          <w:trHeight w:val="800"/>
        </w:trPr>
        <w:tc>
          <w:tcPr>
            <w:tcW w:w="3017" w:type="dxa"/>
          </w:tcPr>
          <w:p w14:paraId="74448A65" w14:textId="141F4911" w:rsidR="00041494" w:rsidRPr="00C37D72" w:rsidRDefault="00041494">
            <w:pPr>
              <w:rPr>
                <w:b/>
                <w:bCs/>
                <w:sz w:val="28"/>
                <w:szCs w:val="28"/>
              </w:rPr>
            </w:pPr>
            <w:r w:rsidRPr="00C37D72">
              <w:rPr>
                <w:b/>
                <w:bCs/>
                <w:sz w:val="28"/>
                <w:szCs w:val="28"/>
              </w:rPr>
              <w:t>References:</w:t>
            </w:r>
          </w:p>
        </w:tc>
        <w:tc>
          <w:tcPr>
            <w:tcW w:w="6796" w:type="dxa"/>
          </w:tcPr>
          <w:p w14:paraId="69D6E7A6" w14:textId="7B6E1F75" w:rsidR="00F73B3A" w:rsidRPr="00F73B3A" w:rsidRDefault="00F73B3A" w:rsidP="00F73B3A">
            <w:pPr>
              <w:rPr>
                <w:sz w:val="24"/>
                <w:szCs w:val="24"/>
              </w:rPr>
            </w:pPr>
            <w:r w:rsidRPr="00F73B3A">
              <w:rPr>
                <w:sz w:val="24"/>
                <w:szCs w:val="24"/>
              </w:rPr>
              <w:t>Center for Disease Control and Prevention (CDC)</w:t>
            </w:r>
          </w:p>
          <w:p w14:paraId="047E28A6" w14:textId="7481CC41" w:rsidR="00041494" w:rsidRPr="00F73B3A" w:rsidRDefault="0099014A" w:rsidP="00F73B3A">
            <w:pPr>
              <w:rPr>
                <w:sz w:val="24"/>
                <w:szCs w:val="24"/>
              </w:rPr>
            </w:pPr>
            <w:hyperlink r:id="rId7" w:history="1">
              <w:r w:rsidR="00F73B3A" w:rsidRPr="00F73B3A">
                <w:rPr>
                  <w:rStyle w:val="Hyperlink"/>
                  <w:sz w:val="24"/>
                  <w:szCs w:val="24"/>
                </w:rPr>
                <w:t>www.cdc.gov</w:t>
              </w:r>
            </w:hyperlink>
          </w:p>
        </w:tc>
      </w:tr>
      <w:tr w:rsidR="000B0452" w14:paraId="171738B2" w14:textId="77777777" w:rsidTr="0099014A">
        <w:trPr>
          <w:trHeight w:val="1160"/>
        </w:trPr>
        <w:tc>
          <w:tcPr>
            <w:tcW w:w="3017" w:type="dxa"/>
          </w:tcPr>
          <w:p w14:paraId="75CCE07F" w14:textId="02A9AFB7" w:rsidR="000B0452" w:rsidRPr="00C37D72" w:rsidRDefault="000B0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Information:</w:t>
            </w:r>
          </w:p>
        </w:tc>
        <w:tc>
          <w:tcPr>
            <w:tcW w:w="6796" w:type="dxa"/>
          </w:tcPr>
          <w:p w14:paraId="396733C1" w14:textId="77777777" w:rsidR="000B0452" w:rsidRDefault="000B0452" w:rsidP="00F73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Guidance may change based on community levels. For more information on your community, please visit </w:t>
            </w:r>
          </w:p>
          <w:p w14:paraId="0C1296F0" w14:textId="3E44FEC9" w:rsidR="0099014A" w:rsidRDefault="0099014A" w:rsidP="00F73B3A">
            <w:pPr>
              <w:rPr>
                <w:sz w:val="24"/>
                <w:szCs w:val="24"/>
              </w:rPr>
            </w:pPr>
            <w:hyperlink r:id="rId8" w:history="1">
              <w:r w:rsidRPr="00AC10C8">
                <w:rPr>
                  <w:rStyle w:val="Hyperlink"/>
                  <w:sz w:val="24"/>
                  <w:szCs w:val="24"/>
                </w:rPr>
                <w:t>https://www.cdc.gov/coronavirus/2019-ncov/your-health/covid-by-county.html</w:t>
              </w:r>
            </w:hyperlink>
          </w:p>
          <w:p w14:paraId="4FCD6E8F" w14:textId="3D414576" w:rsidR="0099014A" w:rsidRPr="00F73B3A" w:rsidRDefault="0099014A" w:rsidP="00F73B3A">
            <w:pPr>
              <w:rPr>
                <w:sz w:val="24"/>
                <w:szCs w:val="24"/>
              </w:rPr>
            </w:pPr>
          </w:p>
        </w:tc>
      </w:tr>
    </w:tbl>
    <w:p w14:paraId="09BA0F68" w14:textId="4AB9B766" w:rsidR="00041494" w:rsidRDefault="00F73B3A">
      <w:r>
        <w:rPr>
          <w:noProof/>
        </w:rPr>
        <w:drawing>
          <wp:anchor distT="0" distB="0" distL="114300" distR="114300" simplePos="0" relativeHeight="251658240" behindDoc="1" locked="0" layoutInCell="1" allowOverlap="1" wp14:anchorId="10A8A80C" wp14:editId="53220438">
            <wp:simplePos x="0" y="0"/>
            <wp:positionH relativeFrom="column">
              <wp:posOffset>4819650</wp:posOffset>
            </wp:positionH>
            <wp:positionV relativeFrom="paragraph">
              <wp:posOffset>-244475</wp:posOffset>
            </wp:positionV>
            <wp:extent cx="1752600" cy="150139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14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8B05" w14:textId="77777777" w:rsidR="00800137" w:rsidRDefault="00800137" w:rsidP="00041494">
      <w:pPr>
        <w:spacing w:after="0" w:line="240" w:lineRule="auto"/>
      </w:pPr>
      <w:r>
        <w:separator/>
      </w:r>
    </w:p>
  </w:endnote>
  <w:endnote w:type="continuationSeparator" w:id="0">
    <w:p w14:paraId="68445B6E" w14:textId="77777777" w:rsidR="00800137" w:rsidRDefault="00800137" w:rsidP="0004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5AAB" w14:textId="77777777" w:rsidR="00800137" w:rsidRDefault="00800137" w:rsidP="00041494">
      <w:pPr>
        <w:spacing w:after="0" w:line="240" w:lineRule="auto"/>
      </w:pPr>
      <w:r>
        <w:separator/>
      </w:r>
    </w:p>
  </w:footnote>
  <w:footnote w:type="continuationSeparator" w:id="0">
    <w:p w14:paraId="2A88F2E9" w14:textId="77777777" w:rsidR="00800137" w:rsidRDefault="00800137" w:rsidP="0004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674" w14:textId="4206EFAF" w:rsidR="00041494" w:rsidRPr="00041494" w:rsidRDefault="00041494" w:rsidP="00041494">
    <w:pPr>
      <w:pStyle w:val="Header"/>
      <w:rPr>
        <w:b/>
        <w:bCs/>
        <w:sz w:val="36"/>
        <w:szCs w:val="36"/>
      </w:rPr>
    </w:pPr>
    <w:r w:rsidRPr="00041494">
      <w:rPr>
        <w:b/>
        <w:bCs/>
        <w:sz w:val="44"/>
        <w:szCs w:val="44"/>
      </w:rPr>
      <w:t>HEALTH BULLETIN</w:t>
    </w:r>
    <w:r>
      <w:rPr>
        <w:b/>
        <w:bCs/>
        <w:sz w:val="52"/>
        <w:szCs w:val="52"/>
      </w:rPr>
      <w:t xml:space="preserve">   </w:t>
    </w:r>
    <w:r w:rsidR="00D758A5">
      <w:rPr>
        <w:b/>
        <w:bCs/>
        <w:sz w:val="36"/>
        <w:szCs w:val="36"/>
      </w:rPr>
      <w:t xml:space="preserve">Covid-19 </w:t>
    </w:r>
    <w:r w:rsidR="00D758A5" w:rsidRPr="00D758A5">
      <w:rPr>
        <w:b/>
        <w:bCs/>
        <w:sz w:val="24"/>
        <w:szCs w:val="24"/>
      </w:rPr>
      <w:t>(Coronavirus Disease 2019) (</w:t>
    </w:r>
    <w:r w:rsidR="00D758A5" w:rsidRPr="00D758A5">
      <w:rPr>
        <w:rFonts w:cstheme="minorHAnsi"/>
        <w:b/>
        <w:bCs/>
        <w:color w:val="000000"/>
        <w:sz w:val="24"/>
        <w:szCs w:val="24"/>
        <w:shd w:val="clear" w:color="auto" w:fill="FFFFFF"/>
      </w:rPr>
      <w:t>SARS-CoV-2</w:t>
    </w:r>
    <w:r w:rsidR="00D758A5" w:rsidRPr="00D758A5">
      <w:rPr>
        <w:rFonts w:cstheme="minorHAnsi"/>
        <w:b/>
        <w:bCs/>
        <w:color w:val="000000"/>
        <w:sz w:val="24"/>
        <w:szCs w:val="24"/>
        <w:shd w:val="clear" w:color="auto" w:fill="FFFFFF"/>
      </w:rPr>
      <w:t>)</w:t>
    </w:r>
  </w:p>
  <w:p w14:paraId="72156B8E" w14:textId="77777777" w:rsidR="00041494" w:rsidRDefault="00041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9F0"/>
    <w:multiLevelType w:val="multilevel"/>
    <w:tmpl w:val="A02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04B40"/>
    <w:multiLevelType w:val="multilevel"/>
    <w:tmpl w:val="3BE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91C37"/>
    <w:multiLevelType w:val="multilevel"/>
    <w:tmpl w:val="44D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94"/>
    <w:rsid w:val="00016341"/>
    <w:rsid w:val="00041494"/>
    <w:rsid w:val="000B0452"/>
    <w:rsid w:val="00374693"/>
    <w:rsid w:val="004032DE"/>
    <w:rsid w:val="005C6A09"/>
    <w:rsid w:val="00601B47"/>
    <w:rsid w:val="00605A31"/>
    <w:rsid w:val="00697046"/>
    <w:rsid w:val="006A4625"/>
    <w:rsid w:val="00713366"/>
    <w:rsid w:val="007148A7"/>
    <w:rsid w:val="00800137"/>
    <w:rsid w:val="008C76D4"/>
    <w:rsid w:val="0099014A"/>
    <w:rsid w:val="00BD21D2"/>
    <w:rsid w:val="00C37D72"/>
    <w:rsid w:val="00D758A5"/>
    <w:rsid w:val="00E316DE"/>
    <w:rsid w:val="00EC0165"/>
    <w:rsid w:val="00F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ECF4"/>
  <w15:chartTrackingRefBased/>
  <w15:docId w15:val="{22B03BB1-59D3-46A5-A898-F1E84A8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494"/>
  </w:style>
  <w:style w:type="paragraph" w:styleId="Footer">
    <w:name w:val="footer"/>
    <w:basedOn w:val="Normal"/>
    <w:link w:val="FooterChar"/>
    <w:uiPriority w:val="99"/>
    <w:unhideWhenUsed/>
    <w:rsid w:val="0004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494"/>
  </w:style>
  <w:style w:type="table" w:styleId="TableGrid">
    <w:name w:val="Table Grid"/>
    <w:basedOn w:val="TableNormal"/>
    <w:uiPriority w:val="39"/>
    <w:rsid w:val="0004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494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C37D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your-health/covid-by-coun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dc:description/>
  <cp:lastModifiedBy>Candice Bradberry</cp:lastModifiedBy>
  <cp:revision>2</cp:revision>
  <dcterms:created xsi:type="dcterms:W3CDTF">2022-03-29T16:29:00Z</dcterms:created>
  <dcterms:modified xsi:type="dcterms:W3CDTF">2022-03-29T16:29:00Z</dcterms:modified>
</cp:coreProperties>
</file>